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4121C" w14:textId="0413C1F5" w:rsidR="00D1721E" w:rsidRDefault="00D1721E" w:rsidP="00D1721E">
      <w:pPr>
        <w:spacing w:after="0" w:line="480" w:lineRule="auto"/>
        <w:jc w:val="center"/>
        <w:rPr>
          <w:rFonts w:ascii="Times New Roman" w:hAnsi="Times New Roman" w:cs="Times New Roman"/>
          <w:sz w:val="24"/>
          <w:szCs w:val="24"/>
        </w:rPr>
      </w:pPr>
    </w:p>
    <w:p w14:paraId="05047B0C" w14:textId="17F120D4" w:rsidR="004234D8" w:rsidRDefault="004234D8" w:rsidP="00D1721E">
      <w:pPr>
        <w:spacing w:after="0" w:line="480" w:lineRule="auto"/>
        <w:jc w:val="center"/>
        <w:rPr>
          <w:rFonts w:ascii="Times New Roman" w:hAnsi="Times New Roman" w:cs="Times New Roman"/>
          <w:sz w:val="24"/>
          <w:szCs w:val="24"/>
        </w:rPr>
      </w:pPr>
    </w:p>
    <w:p w14:paraId="1885119A" w14:textId="4400F758" w:rsidR="004234D8" w:rsidRDefault="004234D8" w:rsidP="00D1721E">
      <w:pPr>
        <w:spacing w:after="0" w:line="480" w:lineRule="auto"/>
        <w:jc w:val="center"/>
        <w:rPr>
          <w:rFonts w:ascii="Times New Roman" w:hAnsi="Times New Roman" w:cs="Times New Roman"/>
          <w:sz w:val="24"/>
          <w:szCs w:val="24"/>
        </w:rPr>
      </w:pPr>
    </w:p>
    <w:p w14:paraId="741DBFDC" w14:textId="34565368" w:rsidR="004234D8" w:rsidRDefault="004234D8" w:rsidP="00D1721E">
      <w:pPr>
        <w:spacing w:after="0" w:line="480" w:lineRule="auto"/>
        <w:jc w:val="center"/>
        <w:rPr>
          <w:rFonts w:ascii="Times New Roman" w:hAnsi="Times New Roman" w:cs="Times New Roman"/>
          <w:sz w:val="24"/>
          <w:szCs w:val="24"/>
        </w:rPr>
      </w:pPr>
    </w:p>
    <w:p w14:paraId="1AB9BE7E" w14:textId="62CDACA1" w:rsidR="004234D8" w:rsidRDefault="004234D8" w:rsidP="00D1721E">
      <w:pPr>
        <w:spacing w:after="0" w:line="480" w:lineRule="auto"/>
        <w:jc w:val="center"/>
        <w:rPr>
          <w:rFonts w:ascii="Times New Roman" w:hAnsi="Times New Roman" w:cs="Times New Roman"/>
          <w:sz w:val="24"/>
          <w:szCs w:val="24"/>
        </w:rPr>
      </w:pPr>
    </w:p>
    <w:p w14:paraId="076499EC" w14:textId="3971A8C2" w:rsidR="004234D8" w:rsidRDefault="004234D8" w:rsidP="00D1721E">
      <w:pPr>
        <w:spacing w:after="0" w:line="480" w:lineRule="auto"/>
        <w:jc w:val="center"/>
        <w:rPr>
          <w:rFonts w:ascii="Times New Roman" w:hAnsi="Times New Roman" w:cs="Times New Roman"/>
          <w:sz w:val="24"/>
          <w:szCs w:val="24"/>
        </w:rPr>
      </w:pPr>
    </w:p>
    <w:p w14:paraId="5863F2E4" w14:textId="77777777" w:rsidR="004234D8" w:rsidRPr="00D1721E" w:rsidRDefault="004234D8" w:rsidP="00D1721E">
      <w:pPr>
        <w:spacing w:after="0" w:line="480" w:lineRule="auto"/>
        <w:jc w:val="center"/>
        <w:rPr>
          <w:rFonts w:ascii="Times New Roman" w:hAnsi="Times New Roman" w:cs="Times New Roman"/>
          <w:sz w:val="24"/>
          <w:szCs w:val="24"/>
        </w:rPr>
      </w:pPr>
    </w:p>
    <w:p w14:paraId="4A378D2B" w14:textId="371CC554" w:rsidR="00D1721E" w:rsidRPr="00D1721E" w:rsidRDefault="00D1721E" w:rsidP="00D1721E">
      <w:pPr>
        <w:spacing w:after="0" w:line="480" w:lineRule="auto"/>
        <w:jc w:val="center"/>
        <w:rPr>
          <w:rFonts w:ascii="Times New Roman" w:hAnsi="Times New Roman" w:cs="Times New Roman"/>
          <w:sz w:val="24"/>
          <w:szCs w:val="24"/>
        </w:rPr>
      </w:pPr>
      <w:r w:rsidRPr="00D1721E">
        <w:rPr>
          <w:rFonts w:ascii="Times New Roman" w:hAnsi="Times New Roman" w:cs="Times New Roman"/>
          <w:sz w:val="24"/>
          <w:szCs w:val="24"/>
        </w:rPr>
        <w:t xml:space="preserve">Qualitative and Quantitative </w:t>
      </w:r>
      <w:r w:rsidR="004234D8">
        <w:rPr>
          <w:rFonts w:ascii="Times New Roman" w:hAnsi="Times New Roman" w:cs="Times New Roman"/>
          <w:sz w:val="24"/>
          <w:szCs w:val="24"/>
        </w:rPr>
        <w:t xml:space="preserve">Article </w:t>
      </w:r>
      <w:r w:rsidRPr="00D1721E">
        <w:rPr>
          <w:rFonts w:ascii="Times New Roman" w:hAnsi="Times New Roman" w:cs="Times New Roman"/>
          <w:sz w:val="24"/>
          <w:szCs w:val="24"/>
        </w:rPr>
        <w:t>Summaries</w:t>
      </w:r>
    </w:p>
    <w:p w14:paraId="502F9205" w14:textId="77777777" w:rsidR="00D1721E" w:rsidRPr="00D1721E" w:rsidRDefault="00D1721E" w:rsidP="00D1721E">
      <w:pPr>
        <w:spacing w:after="0" w:line="480" w:lineRule="auto"/>
        <w:jc w:val="center"/>
        <w:rPr>
          <w:rFonts w:ascii="Times New Roman" w:hAnsi="Times New Roman" w:cs="Times New Roman"/>
          <w:sz w:val="24"/>
          <w:szCs w:val="24"/>
        </w:rPr>
      </w:pPr>
      <w:r w:rsidRPr="00D1721E">
        <w:rPr>
          <w:rFonts w:ascii="Times New Roman" w:hAnsi="Times New Roman" w:cs="Times New Roman"/>
          <w:sz w:val="24"/>
          <w:szCs w:val="24"/>
        </w:rPr>
        <w:t>Student’s Name</w:t>
      </w:r>
    </w:p>
    <w:p w14:paraId="7E57E73F" w14:textId="0D8D3A21" w:rsidR="00D1721E" w:rsidRPr="00D1721E" w:rsidRDefault="00D1721E" w:rsidP="004234D8">
      <w:pPr>
        <w:spacing w:after="0" w:line="480" w:lineRule="auto"/>
        <w:jc w:val="center"/>
        <w:rPr>
          <w:rFonts w:ascii="Times New Roman" w:hAnsi="Times New Roman" w:cs="Times New Roman"/>
          <w:sz w:val="24"/>
          <w:szCs w:val="24"/>
        </w:rPr>
      </w:pPr>
      <w:r w:rsidRPr="00D1721E">
        <w:rPr>
          <w:rFonts w:ascii="Times New Roman" w:hAnsi="Times New Roman" w:cs="Times New Roman"/>
          <w:sz w:val="24"/>
          <w:szCs w:val="24"/>
        </w:rPr>
        <w:t>Institutional Affiliation</w:t>
      </w:r>
      <w:r w:rsidR="004234D8">
        <w:rPr>
          <w:rFonts w:ascii="Times New Roman" w:hAnsi="Times New Roman" w:cs="Times New Roman"/>
          <w:sz w:val="24"/>
          <w:szCs w:val="24"/>
        </w:rPr>
        <w:t>s</w:t>
      </w:r>
    </w:p>
    <w:p w14:paraId="3F8F6D48" w14:textId="77777777" w:rsidR="004234D8" w:rsidRDefault="004234D8" w:rsidP="00D172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4F4F81" w14:textId="3EAE4B66" w:rsidR="00D1721E" w:rsidRPr="00D1721E" w:rsidRDefault="00D1721E" w:rsidP="00D1721E">
      <w:pPr>
        <w:spacing w:after="0" w:line="480" w:lineRule="auto"/>
        <w:jc w:val="center"/>
        <w:rPr>
          <w:rFonts w:ascii="Times New Roman" w:hAnsi="Times New Roman" w:cs="Times New Roman"/>
          <w:sz w:val="24"/>
          <w:szCs w:val="24"/>
        </w:rPr>
      </w:pPr>
      <w:r w:rsidRPr="00D1721E">
        <w:rPr>
          <w:rFonts w:ascii="Times New Roman" w:hAnsi="Times New Roman" w:cs="Times New Roman"/>
          <w:sz w:val="24"/>
          <w:szCs w:val="24"/>
        </w:rPr>
        <w:lastRenderedPageBreak/>
        <w:t xml:space="preserve">Qualitative and Quantitative </w:t>
      </w:r>
      <w:r w:rsidR="004234D8">
        <w:rPr>
          <w:rFonts w:ascii="Times New Roman" w:hAnsi="Times New Roman" w:cs="Times New Roman"/>
          <w:sz w:val="24"/>
          <w:szCs w:val="24"/>
        </w:rPr>
        <w:t xml:space="preserve">Article </w:t>
      </w:r>
      <w:r w:rsidRPr="00D1721E">
        <w:rPr>
          <w:rFonts w:ascii="Times New Roman" w:hAnsi="Times New Roman" w:cs="Times New Roman"/>
          <w:sz w:val="24"/>
          <w:szCs w:val="24"/>
        </w:rPr>
        <w:t>Summaries</w:t>
      </w:r>
    </w:p>
    <w:p w14:paraId="36A9C5D4" w14:textId="6159904A" w:rsidR="00D1721E" w:rsidRPr="00D1721E" w:rsidRDefault="004234D8" w:rsidP="004234D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Quantitative Art</w:t>
      </w:r>
      <w:bookmarkStart w:id="0" w:name="_GoBack"/>
      <w:bookmarkEnd w:id="0"/>
      <w:r>
        <w:rPr>
          <w:rFonts w:ascii="Times New Roman" w:hAnsi="Times New Roman" w:cs="Times New Roman"/>
          <w:b/>
          <w:sz w:val="24"/>
          <w:szCs w:val="24"/>
        </w:rPr>
        <w:t>icle Summary</w:t>
      </w:r>
    </w:p>
    <w:p w14:paraId="2A17382C"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article “An exercise program to prevent falls in institutionalized elderly with cognitive deficits: a crossover pilot study” published in 2013 examines the program that addresses both physical and mental exercise activities to minimize falls in institutionalized elderly persons. This study is a quantitative research. </w:t>
      </w:r>
    </w:p>
    <w:p w14:paraId="57D2C7E0"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The authors have not stated research questions or hypotheses in the study. However, it is possible to formulate a research hypothesis from the introduction. For example, the hypothesis can be formulated as “physical and mental weaknesses are associated with high levels of falls.”</w:t>
      </w:r>
    </w:p>
    <w:p w14:paraId="4C4AB8B0"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sample size for the study includes 24 subjects. The sample attributes include older patients with fall history. </w:t>
      </w:r>
    </w:p>
    <w:p w14:paraId="699C0962"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setting of the study was Kahului, Maui, Hawaii. The study was conducted at 98-unit assisted living community located in Kahului. </w:t>
      </w:r>
    </w:p>
    <w:p w14:paraId="2220DF74"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findings of the study showed that there was no change in the mental status of the participants. According to the authors, after adjusting for the disparities in the baseline risk between the groups for potential residual effects, there was no significant change noted. This study indicates that exercise programs, which aimed at strengthening the mental and physical fitness have a significant impact on the level of falls reduction among patients with mental impairment and institutionalized seniors (DeSure et al., 2013). Even though the risk of falling is a significant burden on elderly people, which can result in psychological and physical complications, but the study by DeSure et al. (2013) shows that participation in mental and physical exercise can offer risk reduction for elderly and senior institutionalized patients. </w:t>
      </w:r>
    </w:p>
    <w:p w14:paraId="6229195D" w14:textId="396C7B1F" w:rsidR="00D1721E" w:rsidRPr="00D1721E" w:rsidRDefault="004234D8" w:rsidP="004234D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Qualitative Article Summary</w:t>
      </w:r>
    </w:p>
    <w:p w14:paraId="5DBEF5C7"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lastRenderedPageBreak/>
        <w:t xml:space="preserve">The article “Older people's views of advice about falls prevention: a qualitative study” examines the perception of older people regarding falls prevention and how best so they can prevent it. This study is qualitative research. </w:t>
      </w:r>
    </w:p>
    <w:p w14:paraId="01E7A9D7"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The authors have not stated hypotheses or research questions either. However, research questions can be formulated from the objective of the study; for instance, “how best can communications designed to encourage older people to take action to enable them to prevent falls?”</w:t>
      </w:r>
    </w:p>
    <w:p w14:paraId="2F6B48B7"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sample size for the study includes 66 people aged between 61 and 94 years. The sample attribute includes elderly from sheltered accommodation, church groups, retirement and senior citizen clubs, leisure centers and local community (Yardley et al., 2006). </w:t>
      </w:r>
    </w:p>
    <w:p w14:paraId="41D16362" w14:textId="77777777" w:rsidR="00D1721E" w:rsidRPr="00D1721E" w:rsidRDefault="00D1721E" w:rsidP="00D1721E">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 xml:space="preserve">The setting for this research study was respective participants’ homes. The interviews were conducted in the participant’s homes (Yardley et al., 2006). </w:t>
      </w:r>
    </w:p>
    <w:p w14:paraId="5FF5B208" w14:textId="3DBB58E4" w:rsidR="00D1721E" w:rsidRPr="00D1721E" w:rsidRDefault="00D1721E" w:rsidP="004234D8">
      <w:pPr>
        <w:spacing w:after="0" w:line="480" w:lineRule="auto"/>
        <w:ind w:firstLine="720"/>
        <w:rPr>
          <w:rFonts w:ascii="Times New Roman" w:hAnsi="Times New Roman" w:cs="Times New Roman"/>
          <w:sz w:val="24"/>
          <w:szCs w:val="24"/>
        </w:rPr>
      </w:pPr>
      <w:r w:rsidRPr="00D1721E">
        <w:rPr>
          <w:rFonts w:ascii="Times New Roman" w:hAnsi="Times New Roman" w:cs="Times New Roman"/>
          <w:sz w:val="24"/>
          <w:szCs w:val="24"/>
        </w:rPr>
        <w:t>The findings of the study show that participants interpreted fall prevention as hazard reduction, use of aids and restriction of activity. Based on the thematic analysis, the authors noted that older people do not reject falls prevention advice because they perceive it as a potential threat to their respective identities and autonomy (Yardley et al., 2006). The authors considered falls prevention advice a critical principle, but it is not personally relevant or appropriate. The study depicted falls prevention advice as a common sense that is only necessary for older or even more disabled people (Yardley et al., 2006). The authors also noted that messages that focus on the positive benefits of enhancing balance can be more acceptable and significant than advice on falls prevention (Yardley et al., 2006, p. 511).</w:t>
      </w:r>
    </w:p>
    <w:p w14:paraId="101DCFEC" w14:textId="77777777" w:rsidR="004234D8" w:rsidRDefault="004234D8" w:rsidP="00D172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BBB804" w14:textId="61C9A723" w:rsidR="00D1721E" w:rsidRPr="00D1721E" w:rsidRDefault="00D1721E" w:rsidP="00D1721E">
      <w:pPr>
        <w:spacing w:after="0" w:line="480" w:lineRule="auto"/>
        <w:jc w:val="center"/>
        <w:rPr>
          <w:rFonts w:ascii="Times New Roman" w:hAnsi="Times New Roman" w:cs="Times New Roman"/>
          <w:sz w:val="24"/>
          <w:szCs w:val="24"/>
        </w:rPr>
      </w:pPr>
      <w:r w:rsidRPr="00D1721E">
        <w:rPr>
          <w:rFonts w:ascii="Times New Roman" w:hAnsi="Times New Roman" w:cs="Times New Roman"/>
          <w:sz w:val="24"/>
          <w:szCs w:val="24"/>
        </w:rPr>
        <w:lastRenderedPageBreak/>
        <w:t>References</w:t>
      </w:r>
    </w:p>
    <w:p w14:paraId="0F8F6CDD" w14:textId="77777777" w:rsidR="00D1721E" w:rsidRPr="00D1721E" w:rsidRDefault="00D1721E" w:rsidP="00D1721E">
      <w:pPr>
        <w:spacing w:after="0" w:line="480" w:lineRule="auto"/>
        <w:ind w:left="720" w:hanging="720"/>
        <w:rPr>
          <w:rFonts w:ascii="Times New Roman" w:hAnsi="Times New Roman" w:cs="Times New Roman"/>
          <w:sz w:val="24"/>
          <w:szCs w:val="24"/>
          <w:shd w:val="clear" w:color="auto" w:fill="FFFFFF"/>
        </w:rPr>
      </w:pPr>
      <w:r w:rsidRPr="00D1721E">
        <w:rPr>
          <w:rFonts w:ascii="Times New Roman" w:hAnsi="Times New Roman" w:cs="Times New Roman"/>
          <w:sz w:val="24"/>
          <w:szCs w:val="24"/>
          <w:shd w:val="clear" w:color="auto" w:fill="FFFFFF"/>
        </w:rPr>
        <w:t>DeSure, A. R., Peterson, K., Gianan, F. V., &amp; Pang, L. (2013). An exercise program to prevent falls in institutionalized elderly with cognitive deficits: a crossover pilot study. </w:t>
      </w:r>
      <w:r w:rsidRPr="00D1721E">
        <w:rPr>
          <w:rFonts w:ascii="Times New Roman" w:hAnsi="Times New Roman" w:cs="Times New Roman"/>
          <w:i/>
          <w:iCs/>
          <w:sz w:val="24"/>
          <w:szCs w:val="24"/>
          <w:shd w:val="clear" w:color="auto" w:fill="FFFFFF"/>
        </w:rPr>
        <w:t>Hawai'i Journal of Medicine &amp; Public Health</w:t>
      </w:r>
      <w:r w:rsidRPr="00D1721E">
        <w:rPr>
          <w:rFonts w:ascii="Times New Roman" w:hAnsi="Times New Roman" w:cs="Times New Roman"/>
          <w:sz w:val="24"/>
          <w:szCs w:val="24"/>
          <w:shd w:val="clear" w:color="auto" w:fill="FFFFFF"/>
        </w:rPr>
        <w:t>, </w:t>
      </w:r>
      <w:r w:rsidRPr="00D1721E">
        <w:rPr>
          <w:rFonts w:ascii="Times New Roman" w:hAnsi="Times New Roman" w:cs="Times New Roman"/>
          <w:i/>
          <w:iCs/>
          <w:sz w:val="24"/>
          <w:szCs w:val="24"/>
          <w:shd w:val="clear" w:color="auto" w:fill="FFFFFF"/>
        </w:rPr>
        <w:t>72</w:t>
      </w:r>
      <w:r w:rsidRPr="00D1721E">
        <w:rPr>
          <w:rFonts w:ascii="Times New Roman" w:hAnsi="Times New Roman" w:cs="Times New Roman"/>
          <w:sz w:val="24"/>
          <w:szCs w:val="24"/>
          <w:shd w:val="clear" w:color="auto" w:fill="FFFFFF"/>
        </w:rPr>
        <w:t>(11), 391.</w:t>
      </w:r>
    </w:p>
    <w:p w14:paraId="5D7010CB" w14:textId="574E0176" w:rsidR="00D1721E" w:rsidRPr="00D1721E" w:rsidRDefault="00D1721E" w:rsidP="004234D8">
      <w:pPr>
        <w:spacing w:after="0" w:line="480" w:lineRule="auto"/>
        <w:ind w:left="720" w:hanging="720"/>
        <w:rPr>
          <w:rFonts w:ascii="Times New Roman" w:hAnsi="Times New Roman" w:cs="Times New Roman"/>
          <w:sz w:val="24"/>
          <w:szCs w:val="24"/>
        </w:rPr>
      </w:pPr>
      <w:r w:rsidRPr="00D1721E">
        <w:rPr>
          <w:rFonts w:ascii="Times New Roman" w:hAnsi="Times New Roman" w:cs="Times New Roman"/>
          <w:sz w:val="24"/>
          <w:szCs w:val="24"/>
          <w:shd w:val="clear" w:color="auto" w:fill="FFFFFF"/>
        </w:rPr>
        <w:t>Yardley, L., Donovan-Hall, M., Francis, K., &amp; Todd, C. (2006). Older people's views of advice about falls prevention: a qualitative study. </w:t>
      </w:r>
      <w:r w:rsidRPr="00D1721E">
        <w:rPr>
          <w:rFonts w:ascii="Times New Roman" w:hAnsi="Times New Roman" w:cs="Times New Roman"/>
          <w:i/>
          <w:iCs/>
          <w:sz w:val="24"/>
          <w:szCs w:val="24"/>
          <w:shd w:val="clear" w:color="auto" w:fill="FFFFFF"/>
        </w:rPr>
        <w:t>Health education research</w:t>
      </w:r>
      <w:r w:rsidRPr="00D1721E">
        <w:rPr>
          <w:rFonts w:ascii="Times New Roman" w:hAnsi="Times New Roman" w:cs="Times New Roman"/>
          <w:sz w:val="24"/>
          <w:szCs w:val="24"/>
          <w:shd w:val="clear" w:color="auto" w:fill="FFFFFF"/>
        </w:rPr>
        <w:t>, </w:t>
      </w:r>
      <w:r w:rsidRPr="00D1721E">
        <w:rPr>
          <w:rFonts w:ascii="Times New Roman" w:hAnsi="Times New Roman" w:cs="Times New Roman"/>
          <w:i/>
          <w:iCs/>
          <w:sz w:val="24"/>
          <w:szCs w:val="24"/>
          <w:shd w:val="clear" w:color="auto" w:fill="FFFFFF"/>
        </w:rPr>
        <w:t>21</w:t>
      </w:r>
      <w:r w:rsidRPr="00D1721E">
        <w:rPr>
          <w:rFonts w:ascii="Times New Roman" w:hAnsi="Times New Roman" w:cs="Times New Roman"/>
          <w:sz w:val="24"/>
          <w:szCs w:val="24"/>
          <w:shd w:val="clear" w:color="auto" w:fill="FFFFFF"/>
        </w:rPr>
        <w:t>(4), 508-517.</w:t>
      </w:r>
    </w:p>
    <w:sectPr w:rsidR="00D1721E" w:rsidRPr="00D1721E" w:rsidSect="00D172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593CD" w14:textId="77777777" w:rsidR="00793387" w:rsidRDefault="00793387" w:rsidP="00D1721E">
      <w:pPr>
        <w:spacing w:after="0" w:line="240" w:lineRule="auto"/>
      </w:pPr>
      <w:r>
        <w:separator/>
      </w:r>
    </w:p>
  </w:endnote>
  <w:endnote w:type="continuationSeparator" w:id="0">
    <w:p w14:paraId="64375DA7" w14:textId="77777777" w:rsidR="00793387" w:rsidRDefault="00793387" w:rsidP="00D17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2B300" w14:textId="77777777" w:rsidR="00793387" w:rsidRDefault="00793387" w:rsidP="00D1721E">
      <w:pPr>
        <w:spacing w:after="0" w:line="240" w:lineRule="auto"/>
      </w:pPr>
      <w:r>
        <w:separator/>
      </w:r>
    </w:p>
  </w:footnote>
  <w:footnote w:type="continuationSeparator" w:id="0">
    <w:p w14:paraId="770A7F72" w14:textId="77777777" w:rsidR="00793387" w:rsidRDefault="00793387" w:rsidP="00D17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2F0E3" w14:textId="54A95073" w:rsidR="00D1721E" w:rsidRPr="009D3DE2" w:rsidRDefault="00D1721E" w:rsidP="00D1721E">
    <w:pPr>
      <w:pStyle w:val="Header"/>
      <w:rPr>
        <w:rFonts w:ascii="Times New Roman" w:hAnsi="Times New Roman" w:cs="Times New Roman"/>
      </w:rPr>
    </w:pPr>
    <w:r w:rsidRPr="009D3DE2">
      <w:rPr>
        <w:rFonts w:ascii="Times New Roman" w:hAnsi="Times New Roman" w:cs="Times New Roman"/>
      </w:rPr>
      <w:t>QUALITATIVE AND QUANTITATIVE ARTICLE SUMMARIES</w:t>
    </w:r>
    <w:r w:rsidRPr="009D3DE2">
      <w:rPr>
        <w:rFonts w:ascii="Times New Roman" w:hAnsi="Times New Roman" w:cs="Times New Roman"/>
      </w:rPr>
      <w:tab/>
    </w:r>
    <w:r w:rsidRPr="009D3DE2">
      <w:rPr>
        <w:rFonts w:ascii="Times New Roman" w:hAnsi="Times New Roman" w:cs="Times New Roman"/>
      </w:rPr>
      <w:fldChar w:fldCharType="begin"/>
    </w:r>
    <w:r w:rsidRPr="009D3DE2">
      <w:rPr>
        <w:rFonts w:ascii="Times New Roman" w:hAnsi="Times New Roman" w:cs="Times New Roman"/>
      </w:rPr>
      <w:instrText xml:space="preserve"> PAGE   \* MERGEFORMAT </w:instrText>
    </w:r>
    <w:r w:rsidRPr="009D3DE2">
      <w:rPr>
        <w:rFonts w:ascii="Times New Roman" w:hAnsi="Times New Roman" w:cs="Times New Roman"/>
      </w:rPr>
      <w:fldChar w:fldCharType="separate"/>
    </w:r>
    <w:r w:rsidRPr="009D3DE2">
      <w:rPr>
        <w:rFonts w:ascii="Times New Roman" w:hAnsi="Times New Roman" w:cs="Times New Roman"/>
        <w:noProof/>
      </w:rPr>
      <w:t>2</w:t>
    </w:r>
    <w:r w:rsidRPr="009D3DE2">
      <w:rPr>
        <w:rFonts w:ascii="Times New Roman" w:hAnsi="Times New Roman" w:cs="Times New Roman"/>
        <w:noProof/>
      </w:rPr>
      <w:fldChar w:fldCharType="end"/>
    </w:r>
  </w:p>
  <w:p w14:paraId="27202589" w14:textId="77777777" w:rsidR="00D1721E" w:rsidRDefault="00D17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59838" w14:textId="4CE28088" w:rsidR="00D1721E" w:rsidRPr="009D3DE2" w:rsidRDefault="00D1721E">
    <w:pPr>
      <w:pStyle w:val="Header"/>
      <w:rPr>
        <w:rFonts w:ascii="Times New Roman" w:hAnsi="Times New Roman" w:cs="Times New Roman"/>
      </w:rPr>
    </w:pPr>
    <w:r w:rsidRPr="009D3DE2">
      <w:rPr>
        <w:rFonts w:ascii="Times New Roman" w:hAnsi="Times New Roman" w:cs="Times New Roman"/>
      </w:rPr>
      <w:t>Running head: QUALITATIVE AND QUANTITATIVE ARTICLE SUMMARIES</w:t>
    </w:r>
    <w:r w:rsidRPr="009D3DE2">
      <w:rPr>
        <w:rFonts w:ascii="Times New Roman" w:hAnsi="Times New Roman" w:cs="Times New Roman"/>
      </w:rPr>
      <w:tab/>
    </w:r>
    <w:r w:rsidRPr="009D3DE2">
      <w:rPr>
        <w:rFonts w:ascii="Times New Roman" w:hAnsi="Times New Roman" w:cs="Times New Roman"/>
      </w:rPr>
      <w:fldChar w:fldCharType="begin"/>
    </w:r>
    <w:r w:rsidRPr="009D3DE2">
      <w:rPr>
        <w:rFonts w:ascii="Times New Roman" w:hAnsi="Times New Roman" w:cs="Times New Roman"/>
      </w:rPr>
      <w:instrText xml:space="preserve"> PAGE   \* MERGEFORMAT </w:instrText>
    </w:r>
    <w:r w:rsidRPr="009D3DE2">
      <w:rPr>
        <w:rFonts w:ascii="Times New Roman" w:hAnsi="Times New Roman" w:cs="Times New Roman"/>
      </w:rPr>
      <w:fldChar w:fldCharType="separate"/>
    </w:r>
    <w:r w:rsidRPr="009D3DE2">
      <w:rPr>
        <w:rFonts w:ascii="Times New Roman" w:hAnsi="Times New Roman" w:cs="Times New Roman"/>
        <w:noProof/>
      </w:rPr>
      <w:t>1</w:t>
    </w:r>
    <w:r w:rsidRPr="009D3DE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BFC"/>
    <w:rsid w:val="00143B89"/>
    <w:rsid w:val="00183347"/>
    <w:rsid w:val="00250BFC"/>
    <w:rsid w:val="003946E2"/>
    <w:rsid w:val="004234D8"/>
    <w:rsid w:val="004C4FFA"/>
    <w:rsid w:val="00793387"/>
    <w:rsid w:val="0083477F"/>
    <w:rsid w:val="009D3DE2"/>
    <w:rsid w:val="00D1721E"/>
    <w:rsid w:val="00F83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75188"/>
  <w15:docId w15:val="{779EC5F4-ACE3-4F14-A661-188F8DEF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21E"/>
  </w:style>
  <w:style w:type="paragraph" w:styleId="Footer">
    <w:name w:val="footer"/>
    <w:basedOn w:val="Normal"/>
    <w:link w:val="FooterChar"/>
    <w:uiPriority w:val="99"/>
    <w:unhideWhenUsed/>
    <w:rsid w:val="00D17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2018-09-09T10:47:00Z</dcterms:created>
  <dcterms:modified xsi:type="dcterms:W3CDTF">2018-09-09T18:34:00Z</dcterms:modified>
</cp:coreProperties>
</file>